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6357A9" w:rsidRDefault="006357A9" w:rsidP="00123E9D">
      <w:pPr>
        <w:spacing w:before="120" w:beforeAutospacing="0" w:after="120" w:afterAutospacing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FE29C8" w:rsidRPr="00FE29C8" w:rsidRDefault="00FE29C8" w:rsidP="00FE29C8">
      <w:pPr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Jeszcze tylko</w:t>
      </w:r>
      <w:r w:rsidRPr="00FE29C8">
        <w:rPr>
          <w:b/>
          <w:bCs/>
          <w:color w:val="auto"/>
          <w:sz w:val="28"/>
          <w:szCs w:val="28"/>
        </w:rPr>
        <w:t xml:space="preserve"> 2 tygodnie na złożenie wniosku o zwolnienie ze składek</w:t>
      </w:r>
    </w:p>
    <w:p w:rsidR="00FE29C8" w:rsidRPr="00FE29C8" w:rsidRDefault="00FE29C8" w:rsidP="00FE29C8">
      <w:pPr>
        <w:spacing w:before="0" w:beforeAutospacing="0" w:after="0" w:afterAutospacing="0"/>
        <w:rPr>
          <w:b/>
          <w:bCs/>
          <w:color w:val="auto"/>
          <w:sz w:val="22"/>
          <w:szCs w:val="22"/>
        </w:rPr>
      </w:pPr>
    </w:p>
    <w:p w:rsidR="00FE29C8" w:rsidRPr="00FE29C8" w:rsidRDefault="00FE29C8" w:rsidP="00190F8E">
      <w:pPr>
        <w:spacing w:before="0" w:beforeAutospacing="0" w:after="0" w:afterAutospacing="0"/>
        <w:rPr>
          <w:rFonts w:cs="Arial"/>
          <w:b/>
          <w:color w:val="auto"/>
          <w:szCs w:val="24"/>
        </w:rPr>
      </w:pPr>
      <w:r w:rsidRPr="00FE29C8">
        <w:rPr>
          <w:rFonts w:cs="Arial"/>
          <w:b/>
          <w:color w:val="auto"/>
          <w:szCs w:val="24"/>
        </w:rPr>
        <w:t xml:space="preserve">Tylko do końca czerwca przedsiębiorcy mogą </w:t>
      </w:r>
      <w:r w:rsidRPr="00190F8E">
        <w:rPr>
          <w:rFonts w:cs="Arial"/>
          <w:b/>
          <w:color w:val="auto"/>
          <w:szCs w:val="24"/>
        </w:rPr>
        <w:t>ubiegać się</w:t>
      </w:r>
      <w:r w:rsidRPr="00FE29C8">
        <w:rPr>
          <w:rFonts w:cs="Arial"/>
          <w:b/>
          <w:color w:val="auto"/>
          <w:szCs w:val="24"/>
        </w:rPr>
        <w:t xml:space="preserve"> o zwolnienie </w:t>
      </w:r>
      <w:r w:rsidR="00190F8E">
        <w:rPr>
          <w:rFonts w:cs="Arial"/>
          <w:b/>
          <w:color w:val="auto"/>
          <w:szCs w:val="24"/>
        </w:rPr>
        <w:t>z opłacania</w:t>
      </w:r>
      <w:r w:rsidRPr="00FE29C8">
        <w:rPr>
          <w:rFonts w:cs="Arial"/>
          <w:b/>
          <w:color w:val="auto"/>
          <w:szCs w:val="24"/>
        </w:rPr>
        <w:t xml:space="preserve"> składek</w:t>
      </w:r>
      <w:r w:rsidR="00190F8E">
        <w:rPr>
          <w:rFonts w:cs="Arial"/>
          <w:b/>
          <w:color w:val="auto"/>
          <w:szCs w:val="24"/>
        </w:rPr>
        <w:t xml:space="preserve">. </w:t>
      </w:r>
      <w:r w:rsidRPr="00190F8E">
        <w:rPr>
          <w:rFonts w:cs="Arial"/>
          <w:b/>
          <w:color w:val="auto"/>
          <w:szCs w:val="24"/>
        </w:rPr>
        <w:t>Do wielkopolskich placówek ZUS wpłynęło 184 tys. wniosków o zwolnienie ze składek i zostały one zrealizowane w 90 proc., na kwotę 816  mln zł.</w:t>
      </w:r>
    </w:p>
    <w:p w:rsidR="00FE29C8" w:rsidRPr="00190F8E" w:rsidRDefault="00FE29C8" w:rsidP="00190F8E">
      <w:pPr>
        <w:spacing w:before="0" w:beforeAutospacing="0" w:after="0" w:afterAutospacing="0"/>
        <w:rPr>
          <w:rFonts w:cs="Arial"/>
          <w:color w:val="auto"/>
          <w:szCs w:val="24"/>
        </w:rPr>
      </w:pPr>
    </w:p>
    <w:p w:rsidR="00FE29C8" w:rsidRPr="00FE29C8" w:rsidRDefault="00FE29C8" w:rsidP="00190F8E">
      <w:pPr>
        <w:spacing w:before="0" w:beforeAutospacing="0" w:after="0" w:afterAutospacing="0"/>
        <w:rPr>
          <w:rFonts w:cs="Arial"/>
          <w:color w:val="auto"/>
          <w:szCs w:val="24"/>
        </w:rPr>
      </w:pPr>
      <w:r w:rsidRPr="00FE29C8">
        <w:rPr>
          <w:rFonts w:cs="Arial"/>
          <w:color w:val="auto"/>
          <w:szCs w:val="24"/>
        </w:rPr>
        <w:t xml:space="preserve">Dzięki tarczy antykryzysowej część firm może skorzystać ze zwolnienia z opłacania składek za trzy miesiące - od marca do maja 2020 r.  Zwolnienie z obowiązku </w:t>
      </w:r>
      <w:r w:rsidR="00190F8E">
        <w:rPr>
          <w:rFonts w:cs="Arial"/>
          <w:color w:val="auto"/>
          <w:szCs w:val="24"/>
        </w:rPr>
        <w:t xml:space="preserve">ich </w:t>
      </w:r>
      <w:r w:rsidRPr="00FE29C8">
        <w:rPr>
          <w:rFonts w:cs="Arial"/>
          <w:color w:val="auto"/>
          <w:szCs w:val="24"/>
        </w:rPr>
        <w:t>opłacenia można uzyskać w wysokości 100</w:t>
      </w:r>
      <w:r w:rsidR="00190F8E">
        <w:rPr>
          <w:rFonts w:cs="Arial"/>
          <w:color w:val="auto"/>
          <w:szCs w:val="24"/>
        </w:rPr>
        <w:t xml:space="preserve"> proc.</w:t>
      </w:r>
      <w:r w:rsidRPr="00FE29C8">
        <w:rPr>
          <w:rFonts w:cs="Arial"/>
          <w:color w:val="auto"/>
          <w:szCs w:val="24"/>
        </w:rPr>
        <w:t xml:space="preserve"> lub 50</w:t>
      </w:r>
      <w:r w:rsidR="00190F8E">
        <w:rPr>
          <w:rFonts w:cs="Arial"/>
          <w:color w:val="auto"/>
          <w:szCs w:val="24"/>
        </w:rPr>
        <w:t xml:space="preserve"> proc.</w:t>
      </w:r>
      <w:r w:rsidRPr="00FE29C8">
        <w:rPr>
          <w:rFonts w:cs="Arial"/>
          <w:color w:val="auto"/>
          <w:szCs w:val="24"/>
        </w:rPr>
        <w:t xml:space="preserve"> ich łącznej kwoty. Zależy to od liczby osób zgłoszonych do ubezpieczeń społecznych.</w:t>
      </w:r>
    </w:p>
    <w:p w:rsidR="00FE29C8" w:rsidRPr="00FE29C8" w:rsidRDefault="00FE29C8" w:rsidP="00190F8E">
      <w:pPr>
        <w:spacing w:before="0" w:beforeAutospacing="0" w:after="0" w:afterAutospacing="0"/>
        <w:rPr>
          <w:rFonts w:cs="Arial"/>
          <w:color w:val="auto"/>
          <w:szCs w:val="24"/>
        </w:rPr>
      </w:pPr>
    </w:p>
    <w:p w:rsidR="00FE29C8" w:rsidRPr="00190F8E" w:rsidRDefault="00FE29C8" w:rsidP="00190F8E">
      <w:pPr>
        <w:spacing w:before="0" w:beforeAutospacing="0" w:after="0" w:afterAutospacing="0"/>
        <w:rPr>
          <w:rFonts w:cs="Arial"/>
          <w:i/>
          <w:color w:val="auto"/>
          <w:szCs w:val="24"/>
        </w:rPr>
      </w:pPr>
      <w:r w:rsidRPr="00FE29C8">
        <w:rPr>
          <w:rFonts w:cs="Arial"/>
          <w:i/>
          <w:color w:val="auto"/>
          <w:szCs w:val="24"/>
        </w:rPr>
        <w:t xml:space="preserve">Przedsiębiorcy, którzy </w:t>
      </w:r>
      <w:r w:rsidRPr="00190F8E">
        <w:rPr>
          <w:rFonts w:cs="Arial"/>
          <w:i/>
          <w:color w:val="auto"/>
          <w:szCs w:val="24"/>
        </w:rPr>
        <w:t>chcą</w:t>
      </w:r>
      <w:r w:rsidRPr="00FE29C8">
        <w:rPr>
          <w:rFonts w:cs="Arial"/>
          <w:i/>
          <w:color w:val="auto"/>
          <w:szCs w:val="24"/>
        </w:rPr>
        <w:t xml:space="preserve"> skorzystać z</w:t>
      </w:r>
      <w:r w:rsidRPr="00190F8E">
        <w:rPr>
          <w:rFonts w:cs="Arial"/>
          <w:i/>
          <w:color w:val="auto"/>
          <w:szCs w:val="24"/>
        </w:rPr>
        <w:t>e zwolnienia ze składek w ramach</w:t>
      </w:r>
      <w:r w:rsidRPr="00FE29C8">
        <w:rPr>
          <w:rFonts w:cs="Arial"/>
          <w:i/>
          <w:color w:val="auto"/>
          <w:szCs w:val="24"/>
        </w:rPr>
        <w:t xml:space="preserve"> tarczy antykryzysowej, mają czas </w:t>
      </w:r>
      <w:r w:rsidRPr="00190F8E">
        <w:rPr>
          <w:rFonts w:cs="Arial"/>
          <w:i/>
          <w:color w:val="auto"/>
          <w:szCs w:val="24"/>
        </w:rPr>
        <w:t xml:space="preserve">tylko </w:t>
      </w:r>
      <w:r w:rsidRPr="00FE29C8">
        <w:rPr>
          <w:rFonts w:cs="Arial"/>
          <w:i/>
          <w:color w:val="auto"/>
          <w:szCs w:val="24"/>
        </w:rPr>
        <w:t xml:space="preserve">do 30 czerwca </w:t>
      </w:r>
      <w:r w:rsidRPr="00190F8E">
        <w:rPr>
          <w:rFonts w:cs="Arial"/>
          <w:i/>
          <w:color w:val="auto"/>
          <w:szCs w:val="24"/>
        </w:rPr>
        <w:t xml:space="preserve">– </w:t>
      </w:r>
      <w:r w:rsidR="00190F8E">
        <w:rPr>
          <w:rFonts w:cs="Arial"/>
          <w:color w:val="auto"/>
          <w:szCs w:val="24"/>
        </w:rPr>
        <w:t xml:space="preserve">przypomina </w:t>
      </w:r>
      <w:r w:rsidRPr="00190F8E">
        <w:rPr>
          <w:rFonts w:cs="Arial"/>
          <w:color w:val="auto"/>
          <w:szCs w:val="24"/>
        </w:rPr>
        <w:t>Marlena Nowicka – regionalna rzeczniczka prasowa ZUS w Wielkopolsce</w:t>
      </w:r>
      <w:r w:rsidRPr="00190F8E">
        <w:rPr>
          <w:rFonts w:cs="Arial"/>
          <w:i/>
          <w:color w:val="auto"/>
          <w:szCs w:val="24"/>
        </w:rPr>
        <w:t xml:space="preserve"> </w:t>
      </w:r>
      <w:r w:rsidR="00190F8E" w:rsidRPr="00190F8E">
        <w:rPr>
          <w:rFonts w:cs="Arial"/>
          <w:i/>
          <w:color w:val="auto"/>
          <w:szCs w:val="24"/>
        </w:rPr>
        <w:t>- O zwolnienie ze składek mogą się ubiegać firmy zgłaszające do ubezpieczeń społecznych mniej niż 50 osób, spółdzielnie socjalne, osoby duchowne, a także osoby prowadzące pozarolniczą działalność opłacające składki wyłącznie na własne ubezpieczenia, w tym osoby korzystające z ulgi na start.</w:t>
      </w:r>
    </w:p>
    <w:p w:rsidR="00FE29C8" w:rsidRPr="00190F8E" w:rsidRDefault="00FE29C8" w:rsidP="00190F8E">
      <w:pPr>
        <w:spacing w:before="0" w:beforeAutospacing="0" w:after="0" w:afterAutospacing="0"/>
        <w:rPr>
          <w:rFonts w:cs="Arial"/>
          <w:i/>
          <w:color w:val="auto"/>
          <w:szCs w:val="24"/>
        </w:rPr>
      </w:pPr>
    </w:p>
    <w:p w:rsidR="009B2E7E" w:rsidRPr="00190F8E" w:rsidRDefault="0019421E" w:rsidP="00190F8E">
      <w:pPr>
        <w:spacing w:before="120" w:beforeAutospacing="0" w:after="120" w:afterAutospacing="0"/>
        <w:rPr>
          <w:rFonts w:asciiTheme="minorHAnsi" w:eastAsiaTheme="minorHAnsi" w:hAnsiTheme="minorHAnsi" w:cs="Tahoma"/>
          <w:color w:val="auto"/>
          <w:szCs w:val="24"/>
          <w:lang w:eastAsia="en-US"/>
        </w:rPr>
      </w:pP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Z najnowszych danych wynika, że </w:t>
      </w:r>
      <w:r w:rsidR="009B2E7E" w:rsidRPr="00190F8E">
        <w:rPr>
          <w:rFonts w:asciiTheme="minorHAnsi" w:eastAsiaTheme="minorHAnsi" w:hAnsiTheme="minorHAnsi" w:cs="Tahoma"/>
          <w:szCs w:val="24"/>
          <w:lang w:eastAsia="en-US"/>
        </w:rPr>
        <w:t xml:space="preserve">do </w:t>
      </w:r>
      <w:r w:rsidR="00440325" w:rsidRPr="00190F8E">
        <w:rPr>
          <w:rFonts w:asciiTheme="minorHAnsi" w:eastAsiaTheme="minorHAnsi" w:hAnsiTheme="minorHAnsi" w:cs="Tahoma"/>
          <w:szCs w:val="24"/>
          <w:lang w:eastAsia="en-US"/>
        </w:rPr>
        <w:t>Zakład</w:t>
      </w:r>
      <w:r w:rsidR="009B2E7E" w:rsidRPr="00190F8E">
        <w:rPr>
          <w:rFonts w:asciiTheme="minorHAnsi" w:eastAsiaTheme="minorHAnsi" w:hAnsiTheme="minorHAnsi" w:cs="Tahoma"/>
          <w:szCs w:val="24"/>
          <w:lang w:eastAsia="en-US"/>
        </w:rPr>
        <w:t>u</w:t>
      </w:r>
      <w:r w:rsidR="00440325" w:rsidRPr="00190F8E">
        <w:rPr>
          <w:rFonts w:asciiTheme="minorHAnsi" w:eastAsiaTheme="minorHAnsi" w:hAnsiTheme="minorHAnsi" w:cs="Tahoma"/>
          <w:szCs w:val="24"/>
          <w:lang w:eastAsia="en-US"/>
        </w:rPr>
        <w:t xml:space="preserve"> Ubezpieczeń Społecznych w </w:t>
      </w:r>
      <w:r w:rsidR="00440325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całym kraju</w:t>
      </w:r>
      <w:r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wpłynęło</w:t>
      </w:r>
      <w:r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3,</w:t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7</w:t>
      </w:r>
      <w:r w:rsidR="00083A97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mln wniosków z </w:t>
      </w:r>
      <w:r w:rsidR="0072458B">
        <w:rPr>
          <w:rFonts w:asciiTheme="minorHAnsi" w:eastAsiaTheme="minorHAnsi" w:hAnsiTheme="minorHAnsi" w:cs="Tahoma"/>
          <w:color w:val="auto"/>
          <w:szCs w:val="24"/>
          <w:lang w:eastAsia="en-US"/>
        </w:rPr>
        <w:t>t</w:t>
      </w:r>
      <w:r w:rsidR="00083A97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arczy, 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w tym 2 mln w formie elektronicznej</w:t>
      </w:r>
      <w:r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.</w:t>
      </w:r>
      <w:r w:rsidR="005E7628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W marcu</w:t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</w:t>
      </w:r>
      <w:r w:rsidR="005A73A7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br/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i w kwietniu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o zwolnienie ze składek </w:t>
      </w:r>
      <w:r w:rsidR="00FB3250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wnioskowało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1,</w:t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72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mln przedsiębiorców. Z tego 9</w:t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0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proc. wniosków o zwolnienie zostało już </w:t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rozpatrzonych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na kwotę</w:t>
      </w:r>
      <w:r w:rsidR="00BC394F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7,</w:t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5</w:t>
      </w:r>
      <w:r w:rsidR="009B2E7E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 mld zł</w:t>
      </w:r>
      <w:r w:rsidR="00BC394F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. Dodatkowo, </w:t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Zakład przyjął do realizacji ponad 1,8 mln  wniosków o wypłatę świadczeń postojowych,  </w:t>
      </w:r>
      <w:r w:rsidR="005A73A7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br/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 xml:space="preserve">a  wartość pomocy wyniosła prawie 3 mld zł. Suma pomocy w zakresie zwolnienia </w:t>
      </w:r>
      <w:r w:rsidR="005A73A7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br/>
      </w:r>
      <w:r w:rsidR="002E14F2" w:rsidRPr="00190F8E">
        <w:rPr>
          <w:rFonts w:asciiTheme="minorHAnsi" w:eastAsiaTheme="minorHAnsi" w:hAnsiTheme="minorHAnsi" w:cs="Tahoma"/>
          <w:color w:val="auto"/>
          <w:szCs w:val="24"/>
          <w:lang w:eastAsia="en-US"/>
        </w:rPr>
        <w:t>z opłacenia składek oraz świadczeń postojowych wyniosła ponad 10 mld zł.</w:t>
      </w:r>
    </w:p>
    <w:p w:rsidR="002E14F2" w:rsidRPr="00190F8E" w:rsidRDefault="002E14F2" w:rsidP="00190F8E">
      <w:pPr>
        <w:spacing w:before="120" w:beforeAutospacing="0" w:after="120" w:afterAutospacing="0"/>
        <w:rPr>
          <w:rFonts w:asciiTheme="minorHAnsi" w:eastAsiaTheme="minorHAnsi" w:hAnsiTheme="minorHAnsi" w:cs="Tahoma"/>
          <w:szCs w:val="24"/>
          <w:lang w:eastAsia="en-US"/>
        </w:rPr>
      </w:pP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W województwie wielkopolskim 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t xml:space="preserve">wpłynęło 184 tys. 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>wniosków o zwolnienie ze składek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t xml:space="preserve"> 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br/>
        <w:t>i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 zostały 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t xml:space="preserve">one 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zrealizowane w 90 proc. na kwotę umorzenia 816  mln zł. Wniosków 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br/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>o świadczenia postojowe wpłynęło natomiast 149 tys</w:t>
      </w:r>
      <w:r w:rsidR="001245BC" w:rsidRPr="00190F8E">
        <w:rPr>
          <w:rFonts w:asciiTheme="minorHAnsi" w:eastAsiaTheme="minorHAnsi" w:hAnsiTheme="minorHAnsi" w:cs="Tahoma"/>
          <w:szCs w:val="24"/>
          <w:lang w:eastAsia="en-US"/>
        </w:rPr>
        <w:t xml:space="preserve">. 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>Wypłacono 294 ml</w:t>
      </w:r>
      <w:r w:rsidR="001245BC" w:rsidRPr="00190F8E">
        <w:rPr>
          <w:rFonts w:asciiTheme="minorHAnsi" w:eastAsiaTheme="minorHAnsi" w:hAnsiTheme="minorHAnsi" w:cs="Tahoma"/>
          <w:szCs w:val="24"/>
          <w:lang w:eastAsia="en-US"/>
        </w:rPr>
        <w:t xml:space="preserve">n zł.  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Kwota pomocy przy tych dwóch rodzajach 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t>ulg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 w województwie wyniosła 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t xml:space="preserve"> ponad 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>1</w:t>
      </w:r>
      <w:r w:rsidR="005A73A7" w:rsidRPr="00190F8E">
        <w:rPr>
          <w:rFonts w:asciiTheme="minorHAnsi" w:eastAsiaTheme="minorHAnsi" w:hAnsiTheme="minorHAnsi" w:cs="Tahoma"/>
          <w:szCs w:val="24"/>
          <w:lang w:eastAsia="en-US"/>
        </w:rPr>
        <w:t xml:space="preserve">,1 </w:t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>mld.</w:t>
      </w:r>
    </w:p>
    <w:p w:rsidR="00BC4422" w:rsidRPr="00190F8E" w:rsidRDefault="00BC4422" w:rsidP="00190F8E">
      <w:pPr>
        <w:spacing w:before="120" w:beforeAutospacing="0" w:after="120" w:afterAutospacing="0"/>
        <w:rPr>
          <w:rFonts w:asciiTheme="minorHAnsi" w:eastAsiaTheme="minorHAnsi" w:hAnsiTheme="minorHAnsi" w:cs="Tahoma"/>
          <w:szCs w:val="24"/>
          <w:lang w:eastAsia="en-US"/>
        </w:rPr>
      </w:pPr>
    </w:p>
    <w:p w:rsidR="008D0B21" w:rsidRPr="00190F8E" w:rsidRDefault="0019421E" w:rsidP="00190F8E">
      <w:pPr>
        <w:spacing w:before="120" w:beforeAutospacing="0" w:after="120" w:afterAutospacing="0"/>
        <w:rPr>
          <w:rFonts w:asciiTheme="minorHAnsi" w:eastAsiaTheme="minorHAnsi" w:hAnsiTheme="minorHAnsi" w:cs="Tahoma"/>
          <w:i/>
          <w:szCs w:val="24"/>
          <w:lang w:eastAsia="en-US"/>
        </w:rPr>
      </w:pP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Szczegółowe informacje na temat tego, kto może skorzystać z ulg, gdzie składać wnioski </w:t>
      </w:r>
      <w:r w:rsidR="0044086D" w:rsidRPr="00190F8E">
        <w:rPr>
          <w:rFonts w:asciiTheme="minorHAnsi" w:eastAsiaTheme="minorHAnsi" w:hAnsiTheme="minorHAnsi" w:cs="Tahoma"/>
          <w:szCs w:val="24"/>
          <w:lang w:eastAsia="en-US"/>
        </w:rPr>
        <w:br/>
      </w:r>
      <w:r w:rsidRPr="00190F8E">
        <w:rPr>
          <w:rFonts w:asciiTheme="minorHAnsi" w:eastAsiaTheme="minorHAnsi" w:hAnsiTheme="minorHAnsi" w:cs="Tahoma"/>
          <w:szCs w:val="24"/>
          <w:lang w:eastAsia="en-US"/>
        </w:rPr>
        <w:t xml:space="preserve">i jak je wypełnić, można znaleźć na stronie internetowej </w:t>
      </w:r>
      <w:hyperlink r:id="rId8" w:history="1">
        <w:r w:rsidR="00771035" w:rsidRPr="00190F8E">
          <w:rPr>
            <w:rStyle w:val="Hipercze"/>
            <w:rFonts w:asciiTheme="minorHAnsi" w:eastAsiaTheme="minorHAnsi" w:hAnsiTheme="minorHAnsi" w:cs="Tahoma"/>
            <w:szCs w:val="24"/>
            <w:lang w:eastAsia="en-US"/>
          </w:rPr>
          <w:t>www.zus.pl</w:t>
        </w:r>
      </w:hyperlink>
      <w:r w:rsidR="00771035" w:rsidRPr="00190F8E">
        <w:rPr>
          <w:rFonts w:asciiTheme="minorHAnsi" w:eastAsiaTheme="minorHAnsi" w:hAnsiTheme="minorHAnsi" w:cs="Tahoma"/>
          <w:szCs w:val="24"/>
          <w:lang w:eastAsia="en-US"/>
        </w:rPr>
        <w:t xml:space="preserve">, w zakładce </w:t>
      </w:r>
      <w:proofErr w:type="spellStart"/>
      <w:r w:rsidR="00771035" w:rsidRPr="00190F8E">
        <w:rPr>
          <w:rFonts w:asciiTheme="minorHAnsi" w:eastAsiaTheme="minorHAnsi" w:hAnsiTheme="minorHAnsi" w:cs="Tahoma"/>
          <w:i/>
          <w:szCs w:val="24"/>
          <w:lang w:eastAsia="en-US"/>
        </w:rPr>
        <w:t>Koronawirus</w:t>
      </w:r>
      <w:proofErr w:type="spellEnd"/>
      <w:r w:rsidRPr="00190F8E">
        <w:rPr>
          <w:rFonts w:asciiTheme="minorHAnsi" w:eastAsiaTheme="minorHAnsi" w:hAnsiTheme="minorHAnsi" w:cs="Tahoma"/>
          <w:i/>
          <w:szCs w:val="24"/>
          <w:lang w:eastAsia="en-US"/>
        </w:rPr>
        <w:t>.</w:t>
      </w:r>
    </w:p>
    <w:p w:rsidR="00C867EA" w:rsidRPr="00190F8E" w:rsidRDefault="00C867EA" w:rsidP="00190F8E">
      <w:pPr>
        <w:spacing w:before="120" w:beforeAutospacing="0" w:after="120" w:afterAutospacing="0"/>
        <w:rPr>
          <w:rFonts w:asciiTheme="minorHAnsi" w:eastAsiaTheme="minorHAnsi" w:hAnsiTheme="minorHAnsi" w:cs="Tahoma"/>
          <w:szCs w:val="24"/>
          <w:lang w:eastAsia="en-US"/>
        </w:rPr>
      </w:pPr>
    </w:p>
    <w:p w:rsidR="0044086D" w:rsidRPr="00190F8E" w:rsidRDefault="0044086D" w:rsidP="00190F8E">
      <w:pPr>
        <w:spacing w:before="120" w:beforeAutospacing="0" w:after="120" w:afterAutospacing="0"/>
        <w:rPr>
          <w:rFonts w:asciiTheme="minorHAnsi" w:eastAsiaTheme="minorHAnsi" w:hAnsiTheme="minorHAnsi" w:cs="Tahoma"/>
          <w:szCs w:val="24"/>
          <w:lang w:eastAsia="en-US"/>
        </w:rPr>
      </w:pPr>
    </w:p>
    <w:p w:rsidR="00BC4422" w:rsidRPr="008D0B21" w:rsidRDefault="00BC4422" w:rsidP="00771035">
      <w:pPr>
        <w:spacing w:before="120" w:beforeAutospacing="0" w:after="120" w:afterAutospacing="0"/>
        <w:rPr>
          <w:rFonts w:asciiTheme="minorHAnsi" w:eastAsiaTheme="minorHAnsi" w:hAnsiTheme="minorHAnsi" w:cs="Tahoma"/>
          <w:szCs w:val="26"/>
          <w:lang w:eastAsia="en-US"/>
        </w:rPr>
      </w:pPr>
      <w:bookmarkStart w:id="0" w:name="_GoBack"/>
      <w:bookmarkEnd w:id="0"/>
    </w:p>
    <w:sectPr w:rsidR="00BC4422" w:rsidRPr="008D0B21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60" w:rsidRDefault="008E3360">
      <w:pPr>
        <w:spacing w:before="0" w:after="0"/>
      </w:pPr>
      <w:r>
        <w:separator/>
      </w:r>
    </w:p>
  </w:endnote>
  <w:endnote w:type="continuationSeparator" w:id="0">
    <w:p w:rsidR="008E3360" w:rsidRDefault="008E33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90F8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E3360">
      <w:fldChar w:fldCharType="begin"/>
    </w:r>
    <w:r w:rsidR="008E3360">
      <w:instrText xml:space="preserve"> NUMPAGES  \* MERGEFORMAT </w:instrText>
    </w:r>
    <w:r w:rsidR="008E3360">
      <w:fldChar w:fldCharType="separate"/>
    </w:r>
    <w:r w:rsidR="00190F8E" w:rsidRPr="00190F8E">
      <w:rPr>
        <w:rStyle w:val="StopkastronyZnak"/>
        <w:noProof/>
      </w:rPr>
      <w:t>2</w:t>
    </w:r>
    <w:r w:rsidR="008E336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DCCE0B3" wp14:editId="47D5180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60" w:rsidRDefault="008E3360">
      <w:pPr>
        <w:spacing w:before="0" w:after="0"/>
      </w:pPr>
      <w:r>
        <w:separator/>
      </w:r>
    </w:p>
  </w:footnote>
  <w:footnote w:type="continuationSeparator" w:id="0">
    <w:p w:rsidR="008E3360" w:rsidRDefault="008E336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72EEE"/>
    <w:rsid w:val="00083A97"/>
    <w:rsid w:val="000E2A9E"/>
    <w:rsid w:val="00123E9D"/>
    <w:rsid w:val="001245BC"/>
    <w:rsid w:val="00151F89"/>
    <w:rsid w:val="00190F8E"/>
    <w:rsid w:val="0019421E"/>
    <w:rsid w:val="00204846"/>
    <w:rsid w:val="002C0883"/>
    <w:rsid w:val="002E14F2"/>
    <w:rsid w:val="00374BC5"/>
    <w:rsid w:val="003D3276"/>
    <w:rsid w:val="00414B58"/>
    <w:rsid w:val="00414FF2"/>
    <w:rsid w:val="00440325"/>
    <w:rsid w:val="0044086D"/>
    <w:rsid w:val="0047644E"/>
    <w:rsid w:val="00491C2E"/>
    <w:rsid w:val="004C7EA5"/>
    <w:rsid w:val="0053650E"/>
    <w:rsid w:val="00556975"/>
    <w:rsid w:val="005A73A7"/>
    <w:rsid w:val="005E683D"/>
    <w:rsid w:val="005E7628"/>
    <w:rsid w:val="006357A9"/>
    <w:rsid w:val="00712BCC"/>
    <w:rsid w:val="0072458B"/>
    <w:rsid w:val="00771035"/>
    <w:rsid w:val="007A6BEE"/>
    <w:rsid w:val="007C36C6"/>
    <w:rsid w:val="00841560"/>
    <w:rsid w:val="008D0B21"/>
    <w:rsid w:val="008E3360"/>
    <w:rsid w:val="0091680F"/>
    <w:rsid w:val="00917770"/>
    <w:rsid w:val="00954E20"/>
    <w:rsid w:val="0096435C"/>
    <w:rsid w:val="009B2E7E"/>
    <w:rsid w:val="009F21B1"/>
    <w:rsid w:val="009F4D40"/>
    <w:rsid w:val="00AD7739"/>
    <w:rsid w:val="00B2109E"/>
    <w:rsid w:val="00B316E3"/>
    <w:rsid w:val="00BC394F"/>
    <w:rsid w:val="00BC4422"/>
    <w:rsid w:val="00BD516C"/>
    <w:rsid w:val="00C04FEB"/>
    <w:rsid w:val="00C867EA"/>
    <w:rsid w:val="00C96138"/>
    <w:rsid w:val="00CA4269"/>
    <w:rsid w:val="00D36A83"/>
    <w:rsid w:val="00D978C4"/>
    <w:rsid w:val="00DD3189"/>
    <w:rsid w:val="00DD5656"/>
    <w:rsid w:val="00E06176"/>
    <w:rsid w:val="00E233CB"/>
    <w:rsid w:val="00EB1954"/>
    <w:rsid w:val="00EF3EAE"/>
    <w:rsid w:val="00EF6C57"/>
    <w:rsid w:val="00F00D7C"/>
    <w:rsid w:val="00F320F4"/>
    <w:rsid w:val="00FA4618"/>
    <w:rsid w:val="00FB3250"/>
    <w:rsid w:val="00FB76B0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B2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PDST Znak,lp1 Znak,Preambuła Znak,HŁ_Bullet1 Znak,Use Case List Paragraph Znak,Heading2 Znak,Body Bullet Znak,List Paragraph1 Znak,BULLET Znak,UEDAŞ Bullet Znak,abc siralı Znak,Texto Znak,Bulleted Text Znak,L1 Znak"/>
    <w:basedOn w:val="Domylnaczcionkaakapitu"/>
    <w:link w:val="Akapitzlist"/>
    <w:uiPriority w:val="34"/>
    <w:locked/>
    <w:rsid w:val="00083A97"/>
    <w:rPr>
      <w:rFonts w:ascii="Calibri" w:hAnsi="Calibri"/>
    </w:rPr>
  </w:style>
  <w:style w:type="paragraph" w:styleId="Akapitzlist">
    <w:name w:val="List Paragraph"/>
    <w:aliases w:val="Normalny PDST,lp1,Preambuła,HŁ_Bullet1,Use Case List Paragraph,Heading2,Body Bullet,List Paragraph1,BULLET,UEDAŞ Bullet,abc siralı,Texto,Bulleted Text,T_SZ_List Paragraph,L1,Numerowanie,List Paragraph,Podsis rysunku"/>
    <w:basedOn w:val="Normalny"/>
    <w:link w:val="AkapitzlistZnak"/>
    <w:uiPriority w:val="34"/>
    <w:qFormat/>
    <w:rsid w:val="00083A97"/>
    <w:pPr>
      <w:spacing w:before="0" w:beforeAutospacing="0" w:after="0" w:afterAutospacing="0"/>
      <w:ind w:left="72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B2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PDST Znak,lp1 Znak,Preambuła Znak,HŁ_Bullet1 Znak,Use Case List Paragraph Znak,Heading2 Znak,Body Bullet Znak,List Paragraph1 Znak,BULLET Znak,UEDAŞ Bullet Znak,abc siralı Znak,Texto Znak,Bulleted Text Znak,L1 Znak"/>
    <w:basedOn w:val="Domylnaczcionkaakapitu"/>
    <w:link w:val="Akapitzlist"/>
    <w:uiPriority w:val="34"/>
    <w:locked/>
    <w:rsid w:val="00083A97"/>
    <w:rPr>
      <w:rFonts w:ascii="Calibri" w:hAnsi="Calibri"/>
    </w:rPr>
  </w:style>
  <w:style w:type="paragraph" w:styleId="Akapitzlist">
    <w:name w:val="List Paragraph"/>
    <w:aliases w:val="Normalny PDST,lp1,Preambuła,HŁ_Bullet1,Use Case List Paragraph,Heading2,Body Bullet,List Paragraph1,BULLET,UEDAŞ Bullet,abc siralı,Texto,Bulleted Text,T_SZ_List Paragraph,L1,Numerowanie,List Paragraph,Podsis rysunku"/>
    <w:basedOn w:val="Normalny"/>
    <w:link w:val="AkapitzlistZnak"/>
    <w:uiPriority w:val="34"/>
    <w:qFormat/>
    <w:rsid w:val="00083A97"/>
    <w:pPr>
      <w:spacing w:before="0" w:beforeAutospacing="0" w:after="0" w:afterAutospacing="0"/>
      <w:ind w:left="7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2020-06-16T07:46:00Z</dcterms:created>
  <dcterms:modified xsi:type="dcterms:W3CDTF">2020-06-16T08:10:00Z</dcterms:modified>
</cp:coreProperties>
</file>